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0499" w14:textId="36EF477D" w:rsidR="43A605DD" w:rsidRDefault="00A8140B" w:rsidP="008B38D2">
      <w:pPr>
        <w:spacing w:before="100" w:beforeAutospacing="1" w:after="100" w:afterAutospacing="1"/>
        <w:jc w:val="center"/>
        <w:rPr>
          <w:rFonts w:ascii="Mazda Type" w:eastAsia="Times New Roman" w:hAnsi="Mazda Type" w:cs="Times New Roman"/>
          <w:sz w:val="32"/>
          <w:szCs w:val="32"/>
        </w:rPr>
      </w:pPr>
      <w:r>
        <w:rPr>
          <w:rFonts w:ascii="Mazda Type" w:hAnsi="Mazda Type"/>
          <w:b/>
          <w:sz w:val="32"/>
        </w:rPr>
        <w:t xml:space="preserve">Selon Euro NCAP, la Mazda CX-80 est le meilleur SUV </w:t>
      </w:r>
      <w:r w:rsidR="008B38D2">
        <w:rPr>
          <w:rFonts w:ascii="Mazda Type" w:hAnsi="Mazda Type"/>
          <w:b/>
          <w:sz w:val="32"/>
        </w:rPr>
        <w:br/>
      </w:r>
      <w:r>
        <w:rPr>
          <w:rFonts w:ascii="Mazda Type" w:hAnsi="Mazda Type"/>
          <w:b/>
          <w:sz w:val="32"/>
        </w:rPr>
        <w:t>de sa catégorie</w:t>
      </w:r>
    </w:p>
    <w:p w14:paraId="01E3B1D2" w14:textId="77777777" w:rsidR="001812DC" w:rsidRPr="008B38D2" w:rsidRDefault="001812DC" w:rsidP="001812DC">
      <w:pPr>
        <w:spacing w:before="100" w:beforeAutospacing="1" w:after="100" w:afterAutospacing="1"/>
        <w:rPr>
          <w:rFonts w:ascii="Mazda Type" w:eastAsia="Times New Roman" w:hAnsi="Mazda Type" w:cs="Times New Roman"/>
          <w:sz w:val="20"/>
          <w:szCs w:val="20"/>
          <w:lang w:val="nl-BE"/>
        </w:rPr>
      </w:pPr>
    </w:p>
    <w:p w14:paraId="4151849D" w14:textId="3B1A9543" w:rsidR="4789EF85" w:rsidRDefault="348B9E03" w:rsidP="57BFCF77">
      <w:pPr>
        <w:pStyle w:val="Lijstalinea"/>
        <w:numPr>
          <w:ilvl w:val="0"/>
          <w:numId w:val="1"/>
        </w:numPr>
        <w:spacing w:line="260" w:lineRule="exact"/>
        <w:ind w:left="714" w:hanging="357"/>
        <w:rPr>
          <w:rFonts w:ascii="Mazda Type" w:eastAsia="Mazda Type" w:hAnsi="Mazda Type" w:cs="Mazda Type"/>
          <w:sz w:val="21"/>
          <w:szCs w:val="21"/>
        </w:rPr>
      </w:pPr>
      <w:r>
        <w:rPr>
          <w:rFonts w:ascii="Mazda Type" w:hAnsi="Mazda Type"/>
          <w:sz w:val="21"/>
        </w:rPr>
        <w:t>La Mazda CX-80 récompensée comme le véhicule le plus sûr de son segment</w:t>
      </w:r>
    </w:p>
    <w:p w14:paraId="4257DB28" w14:textId="0B5150C5" w:rsidR="00DD3F6F" w:rsidRPr="00745251" w:rsidRDefault="00DD3F6F" w:rsidP="00DD3F6F">
      <w:pPr>
        <w:pStyle w:val="Lijstalinea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Le nouveau porte-étendard de Mazda allie sécurité, confort, aspects pratiques et polyvalence, et est fabriqué au Japon</w:t>
      </w:r>
    </w:p>
    <w:p w14:paraId="3F7F64E6" w14:textId="77777777" w:rsidR="00DD3F6F" w:rsidRPr="00862BE0" w:rsidRDefault="00DD3F6F" w:rsidP="00DD3F6F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14:paraId="78F0C7D9" w14:textId="11FD9A67" w:rsidR="00A8140B" w:rsidRPr="00A8140B" w:rsidRDefault="00DD3F6F" w:rsidP="001C45C1">
      <w:pPr>
        <w:spacing w:before="100" w:beforeAutospacing="1" w:after="100" w:afterAutospacing="1" w:line="276" w:lineRule="auto"/>
        <w:rPr>
          <w:rFonts w:ascii="Mazda Type" w:eastAsia="Times New Roman" w:hAnsi="Mazda Type" w:cs="Times New Roman"/>
          <w:sz w:val="20"/>
          <w:szCs w:val="20"/>
        </w:rPr>
      </w:pPr>
      <w:r>
        <w:rPr>
          <w:rFonts w:ascii="Mazda Type" w:hAnsi="Mazda Type"/>
          <w:b/>
          <w:bCs/>
          <w:sz w:val="20"/>
        </w:rPr>
        <w:t>Willebroek, le 16 janvier 2025 :</w:t>
      </w:r>
      <w:r>
        <w:rPr>
          <w:rFonts w:ascii="Mazda Type" w:hAnsi="Mazda Type"/>
          <w:sz w:val="20"/>
        </w:rPr>
        <w:t xml:space="preserve"> La All-new Mazda CX-80 s’est classée première dans la catégorie des grands SUV dans la dernière série de tests Euro NCAP. Cette reconnaissance prestigieuse souligne l’engagement de Mazda en matière de sécurité et d’innovation.</w:t>
      </w:r>
    </w:p>
    <w:p w14:paraId="45FCACD2" w14:textId="6DFE375C" w:rsidR="00B91EE5" w:rsidRPr="00DE459D" w:rsidRDefault="3AAC02DA" w:rsidP="001C45C1">
      <w:pPr>
        <w:spacing w:before="100" w:beforeAutospacing="1" w:after="100" w:afterAutospacing="1" w:line="276" w:lineRule="auto"/>
        <w:rPr>
          <w:rFonts w:ascii="Mazda Type" w:eastAsia="Times New Roman" w:hAnsi="Mazda Type" w:cs="Times New Roman"/>
          <w:sz w:val="20"/>
          <w:szCs w:val="20"/>
        </w:rPr>
      </w:pPr>
      <w:r>
        <w:rPr>
          <w:rFonts w:ascii="Mazda Type" w:hAnsi="Mazda Type"/>
          <w:sz w:val="20"/>
        </w:rPr>
        <w:t>En 2024, l’organisme Euro NCAP a testé un total de 44 voitures. La Mazda CX-80 est apparue comme la plus performante dans la catégorie des grands SUV, l’emportant de justesse sur l’Audi Q6 e-</w:t>
      </w:r>
      <w:proofErr w:type="spellStart"/>
      <w:r>
        <w:rPr>
          <w:rFonts w:ascii="Mazda Type" w:hAnsi="Mazda Type"/>
          <w:sz w:val="20"/>
        </w:rPr>
        <w:t>tron</w:t>
      </w:r>
      <w:proofErr w:type="spellEnd"/>
      <w:r>
        <w:rPr>
          <w:rFonts w:ascii="Mazda Type" w:hAnsi="Mazda Type"/>
          <w:sz w:val="20"/>
        </w:rPr>
        <w:t>. Cette reconnaissance témoigne de l’engagement résolu du constructeur d’Hiroshima à offrir le plus haut niveau de sécurité à ses clients.</w:t>
      </w:r>
      <w:r>
        <w:rPr>
          <w:rFonts w:ascii="Mazda Type" w:hAnsi="Mazda Type"/>
          <w:color w:val="111111"/>
          <w:sz w:val="20"/>
        </w:rPr>
        <w:t xml:space="preserve"> </w:t>
      </w:r>
    </w:p>
    <w:p w14:paraId="5613FF49" w14:textId="6C92D28A" w:rsidR="00B91EE5" w:rsidRPr="00DE459D" w:rsidRDefault="00306D66" w:rsidP="001C45C1">
      <w:pPr>
        <w:spacing w:before="100" w:beforeAutospacing="1" w:after="100" w:afterAutospacing="1"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  <w:r>
        <w:rPr>
          <w:rFonts w:ascii="Mazda Type" w:hAnsi="Mazda Type"/>
          <w:color w:val="111111"/>
          <w:sz w:val="20"/>
          <w:shd w:val="clear" w:color="auto" w:fill="FFFFFF"/>
        </w:rPr>
        <w:t>La Mazda CX-80 a obtenu un score exceptionnel de 92 % pour la protection des passagers adultes, avec un carton plein dans les tests de chocs latéraux et arrière. Ce grand SUV a obtenu un score impressionnant de 88 % pour la protection des enfants, gage du plus haut niveau de protection pour les jeunes passagers. Il a obtenu un score de 84 % pour la protection des usagers vulnérables de la route, qui souligne l'engagement de Mazda en faveur de la sécurité des piétons et des cyclistes. De plus, il a obtenu un score de 79 % en matière de systèmes d’assistance à la conduite, preuve de l’attention que Mazda porte aux dernières technologies en matière de sécurité automobile.</w:t>
      </w:r>
    </w:p>
    <w:p w14:paraId="7FD67F23" w14:textId="007DCB7D" w:rsidR="1CA7C778" w:rsidRPr="00252193" w:rsidRDefault="00524404" w:rsidP="001C45C1">
      <w:pPr>
        <w:spacing w:before="100" w:beforeAutospacing="1" w:after="100" w:afterAutospacing="1" w:line="276" w:lineRule="auto"/>
        <w:rPr>
          <w:rFonts w:ascii="Mazda Type" w:eastAsia="Times New Roman" w:hAnsi="Mazda Type" w:cs="Times New Roman"/>
          <w:sz w:val="20"/>
          <w:szCs w:val="20"/>
        </w:rPr>
      </w:pPr>
      <w:r>
        <w:rPr>
          <w:rFonts w:ascii="Mazda Type" w:hAnsi="Mazda Type"/>
          <w:sz w:val="20"/>
          <w:shd w:val="clear" w:color="auto" w:fill="FFFFFF"/>
        </w:rPr>
        <w:t xml:space="preserve">Les performances supérieures de la Mazda CX-80 en matière de sécurité sont complétées par son confort, ses aspects pratiques et sa polyvalence, l’érigeant ainsi en produit phare dans le segment des SUV à sept places. Fabriqué au Japon, ce porte-drapeau incarne l'excellence du design et de l'ingénierie propres à Mazda. Ses notations de sécurité exceptionnelles reflètent l'engagement résolu de Mazda en faveur de la sécurité de ses clients. L’obtention des cinq étoiles est soutenue par l'architecture évolutive multi-solutions </w:t>
      </w:r>
      <w:proofErr w:type="spellStart"/>
      <w:r>
        <w:rPr>
          <w:rFonts w:ascii="Mazda Type" w:hAnsi="Mazda Type"/>
          <w:sz w:val="20"/>
          <w:shd w:val="clear" w:color="auto" w:fill="FFFFFF"/>
        </w:rPr>
        <w:t>Skyactiv</w:t>
      </w:r>
      <w:proofErr w:type="spellEnd"/>
      <w:r>
        <w:rPr>
          <w:rFonts w:ascii="Mazda Type" w:hAnsi="Mazda Type"/>
          <w:sz w:val="20"/>
          <w:shd w:val="clear" w:color="auto" w:fill="FFFFFF"/>
        </w:rPr>
        <w:t xml:space="preserve"> de Mazda, qui améliore les qualités dynamiques grâce à une configuration moteur avant/propulsion et une transmission intégrale au caractère de propulsion. Fort de ses trois rangées de sièges, le CX-80 est le véhicule le plus spacieux de la gamme européenne de Mazda, offrant le confort, la polyvalence, les technologies avancées et l’agrément de conduite chers à Mazda.</w:t>
      </w:r>
    </w:p>
    <w:p w14:paraId="30438C7A" w14:textId="597D7C79" w:rsidR="00527DBD" w:rsidRDefault="00527DBD" w:rsidP="001C45C1">
      <w:pPr>
        <w:spacing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  <w:r>
        <w:rPr>
          <w:rFonts w:ascii="Mazda Type" w:hAnsi="Mazda Type"/>
          <w:color w:val="111111"/>
          <w:sz w:val="20"/>
          <w:shd w:val="clear" w:color="auto" w:fill="FFFFFF"/>
        </w:rPr>
        <w:t xml:space="preserve">Créé en 1996 dans le but d'améliorer la sécurité des véhicules, l’organisme Euro NCAP décerne chaque année aux voitures les mieux notées le titre de « Best in Class », la meilleure de sa catégorie, </w:t>
      </w:r>
      <w:r>
        <w:rPr>
          <w:rFonts w:ascii="Mazda Type" w:hAnsi="Mazda Type"/>
          <w:color w:val="111111"/>
          <w:sz w:val="20"/>
          <w:shd w:val="clear" w:color="auto" w:fill="FFFFFF"/>
        </w:rPr>
        <w:lastRenderedPageBreak/>
        <w:t>aidant ainsi les consommateurs à choisir les véhicules les plus sûrs en fonction de leurs besoins.</w:t>
      </w:r>
      <w:r>
        <w:t xml:space="preserve"> </w:t>
      </w:r>
      <w:r>
        <w:rPr>
          <w:rFonts w:ascii="Mazda Type" w:hAnsi="Mazda Type"/>
          <w:color w:val="111111"/>
          <w:sz w:val="20"/>
          <w:shd w:val="clear" w:color="auto" w:fill="FFFFFF"/>
        </w:rPr>
        <w:t>Pour obtenir le label « Best in Class », Euro NCAP effectue la somme pondérée des notations dans quatre domaines d'évaluation de la sécurité : protection des adultes, des enfants, des piétons et assistance à la conduite. Ce total permet ensuite de comparer les voitures. Les voitures sont classées « Best in Class » en fonction de leur niveau d'équipement de sécurité de série.</w:t>
      </w:r>
    </w:p>
    <w:p w14:paraId="4B26C453" w14:textId="77777777" w:rsidR="00527DBD" w:rsidRPr="008B38D2" w:rsidRDefault="00527DBD" w:rsidP="00252193">
      <w:pPr>
        <w:spacing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630B04BD" w14:textId="77777777" w:rsidR="004028B3" w:rsidRPr="008B38D2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Fin</w:t>
      </w:r>
    </w:p>
    <w:sectPr w:rsidR="00972E15" w:rsidRPr="00027FD3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BE2D" w14:textId="77777777" w:rsidR="002446C7" w:rsidRDefault="002446C7" w:rsidP="00972E15">
      <w:r>
        <w:separator/>
      </w:r>
    </w:p>
  </w:endnote>
  <w:endnote w:type="continuationSeparator" w:id="0">
    <w:p w14:paraId="4A2D27B5" w14:textId="77777777" w:rsidR="002446C7" w:rsidRDefault="002446C7" w:rsidP="00972E15">
      <w:r>
        <w:continuationSeparator/>
      </w:r>
    </w:p>
  </w:endnote>
  <w:endnote w:type="continuationNotice" w:id="1">
    <w:p w14:paraId="1173A8B3" w14:textId="77777777" w:rsidR="002446C7" w:rsidRDefault="00244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Pour en savoir plus, vous pouvez contacter 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Blaasveldstraat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 162, 2830 Willebroek</w:t>
                            </w:r>
                          </w:p>
                          <w:p w14:paraId="6A5DE268" w14:textId="77777777" w:rsidR="00EB77DB" w:rsidRPr="009811AB" w:rsidRDefault="00787B1A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mazda-press@mazdaeur.com</w:t>
                              </w:r>
                            </w:hyperlink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www.mazda-press.com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Pour en savoir plus, vous pouvez contacter 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Blaasveldstraat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 162, 2830 Willebroek</w:t>
                      </w:r>
                    </w:p>
                    <w:p w14:paraId="6A5DE268" w14:textId="77777777" w:rsidR="00EB77DB" w:rsidRPr="009811AB" w:rsidRDefault="00787B1A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mazda-press@mazdaeur.com</w:t>
                        </w:r>
                      </w:hyperlink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www.mazda-press.com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2299" w14:textId="77777777" w:rsidR="002446C7" w:rsidRDefault="002446C7" w:rsidP="00972E15">
      <w:r>
        <w:separator/>
      </w:r>
    </w:p>
  </w:footnote>
  <w:footnote w:type="continuationSeparator" w:id="0">
    <w:p w14:paraId="20748070" w14:textId="77777777" w:rsidR="002446C7" w:rsidRDefault="002446C7" w:rsidP="00972E15">
      <w:r>
        <w:continuationSeparator/>
      </w:r>
    </w:p>
  </w:footnote>
  <w:footnote w:type="continuationNotice" w:id="1">
    <w:p w14:paraId="57067C71" w14:textId="77777777" w:rsidR="002446C7" w:rsidRDefault="00244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COMMUNIQUÉ DE PRESSE -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COMMUNIQUÉ DE PRESSE -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17860"/>
    <w:rsid w:val="0002086A"/>
    <w:rsid w:val="000233B4"/>
    <w:rsid w:val="000237E6"/>
    <w:rsid w:val="00027FD3"/>
    <w:rsid w:val="000456F9"/>
    <w:rsid w:val="00051D31"/>
    <w:rsid w:val="00065546"/>
    <w:rsid w:val="0007372F"/>
    <w:rsid w:val="0008284A"/>
    <w:rsid w:val="00084F5A"/>
    <w:rsid w:val="000B77CD"/>
    <w:rsid w:val="000E7A8D"/>
    <w:rsid w:val="0011016F"/>
    <w:rsid w:val="00154391"/>
    <w:rsid w:val="00154C05"/>
    <w:rsid w:val="00156CEF"/>
    <w:rsid w:val="00157361"/>
    <w:rsid w:val="00162757"/>
    <w:rsid w:val="001812DC"/>
    <w:rsid w:val="001A44BF"/>
    <w:rsid w:val="001B427E"/>
    <w:rsid w:val="001B516D"/>
    <w:rsid w:val="001C45C1"/>
    <w:rsid w:val="001D5A45"/>
    <w:rsid w:val="001F0243"/>
    <w:rsid w:val="00210EF0"/>
    <w:rsid w:val="00222C74"/>
    <w:rsid w:val="002362E1"/>
    <w:rsid w:val="002446C7"/>
    <w:rsid w:val="00252193"/>
    <w:rsid w:val="0025474A"/>
    <w:rsid w:val="002547AC"/>
    <w:rsid w:val="002753BA"/>
    <w:rsid w:val="00275D08"/>
    <w:rsid w:val="00291F10"/>
    <w:rsid w:val="002A2DDB"/>
    <w:rsid w:val="002B04D3"/>
    <w:rsid w:val="002C2279"/>
    <w:rsid w:val="002F468C"/>
    <w:rsid w:val="00306D66"/>
    <w:rsid w:val="003141F1"/>
    <w:rsid w:val="00316A8C"/>
    <w:rsid w:val="003530B3"/>
    <w:rsid w:val="00377C27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500B4B"/>
    <w:rsid w:val="0050545D"/>
    <w:rsid w:val="00513B06"/>
    <w:rsid w:val="005214DD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B2DD9"/>
    <w:rsid w:val="005B3907"/>
    <w:rsid w:val="005B4396"/>
    <w:rsid w:val="005B4602"/>
    <w:rsid w:val="005C0743"/>
    <w:rsid w:val="005D1201"/>
    <w:rsid w:val="00630A1C"/>
    <w:rsid w:val="00641877"/>
    <w:rsid w:val="0065460D"/>
    <w:rsid w:val="006561BA"/>
    <w:rsid w:val="00665218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447BB"/>
    <w:rsid w:val="00745251"/>
    <w:rsid w:val="00750785"/>
    <w:rsid w:val="00765A9A"/>
    <w:rsid w:val="00791029"/>
    <w:rsid w:val="007B28FE"/>
    <w:rsid w:val="007B6549"/>
    <w:rsid w:val="007C660A"/>
    <w:rsid w:val="007D45FD"/>
    <w:rsid w:val="007E2F07"/>
    <w:rsid w:val="007E686C"/>
    <w:rsid w:val="00813B7E"/>
    <w:rsid w:val="008261E6"/>
    <w:rsid w:val="008453F5"/>
    <w:rsid w:val="00862BE0"/>
    <w:rsid w:val="00872E07"/>
    <w:rsid w:val="008914EE"/>
    <w:rsid w:val="008A49EE"/>
    <w:rsid w:val="008B38D2"/>
    <w:rsid w:val="008B6BA3"/>
    <w:rsid w:val="008C4864"/>
    <w:rsid w:val="008C542B"/>
    <w:rsid w:val="008E2D6C"/>
    <w:rsid w:val="008F1574"/>
    <w:rsid w:val="00915A07"/>
    <w:rsid w:val="00925BB2"/>
    <w:rsid w:val="0093738A"/>
    <w:rsid w:val="00962028"/>
    <w:rsid w:val="00972E15"/>
    <w:rsid w:val="00976CAE"/>
    <w:rsid w:val="009811AB"/>
    <w:rsid w:val="009938DB"/>
    <w:rsid w:val="009C5BA2"/>
    <w:rsid w:val="009D2360"/>
    <w:rsid w:val="00A163DF"/>
    <w:rsid w:val="00A3539C"/>
    <w:rsid w:val="00A71A05"/>
    <w:rsid w:val="00A8140B"/>
    <w:rsid w:val="00A843F3"/>
    <w:rsid w:val="00A91FB3"/>
    <w:rsid w:val="00AC7FE6"/>
    <w:rsid w:val="00AF29EE"/>
    <w:rsid w:val="00AF3209"/>
    <w:rsid w:val="00AF744A"/>
    <w:rsid w:val="00B017CD"/>
    <w:rsid w:val="00B11EA3"/>
    <w:rsid w:val="00B15BFE"/>
    <w:rsid w:val="00B338EC"/>
    <w:rsid w:val="00B87402"/>
    <w:rsid w:val="00B91EE5"/>
    <w:rsid w:val="00BB5D39"/>
    <w:rsid w:val="00BB6857"/>
    <w:rsid w:val="00BC1F87"/>
    <w:rsid w:val="00BC299D"/>
    <w:rsid w:val="00BD3E0B"/>
    <w:rsid w:val="00BD7197"/>
    <w:rsid w:val="00BF150C"/>
    <w:rsid w:val="00BF6F68"/>
    <w:rsid w:val="00C304B9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F058C"/>
    <w:rsid w:val="00CF55C1"/>
    <w:rsid w:val="00CF61AE"/>
    <w:rsid w:val="00CF65CB"/>
    <w:rsid w:val="00D03719"/>
    <w:rsid w:val="00D076D0"/>
    <w:rsid w:val="00D24B2B"/>
    <w:rsid w:val="00D468B9"/>
    <w:rsid w:val="00D4794E"/>
    <w:rsid w:val="00D6129B"/>
    <w:rsid w:val="00DB4B83"/>
    <w:rsid w:val="00DB6422"/>
    <w:rsid w:val="00DD3F6F"/>
    <w:rsid w:val="00DE459D"/>
    <w:rsid w:val="00DF2BB3"/>
    <w:rsid w:val="00DF38A4"/>
    <w:rsid w:val="00E14929"/>
    <w:rsid w:val="00E269D4"/>
    <w:rsid w:val="00E6695B"/>
    <w:rsid w:val="00E82172"/>
    <w:rsid w:val="00E84A9C"/>
    <w:rsid w:val="00E91832"/>
    <w:rsid w:val="00EA4D59"/>
    <w:rsid w:val="00EB23C3"/>
    <w:rsid w:val="00EB77DB"/>
    <w:rsid w:val="00ED148C"/>
    <w:rsid w:val="00ED3489"/>
    <w:rsid w:val="00ED4C5F"/>
    <w:rsid w:val="00EE4F6F"/>
    <w:rsid w:val="00F1484F"/>
    <w:rsid w:val="00F171FC"/>
    <w:rsid w:val="00F31CF7"/>
    <w:rsid w:val="00F65681"/>
    <w:rsid w:val="00F719B7"/>
    <w:rsid w:val="00F74E53"/>
    <w:rsid w:val="00F9412B"/>
    <w:rsid w:val="00FD5D60"/>
    <w:rsid w:val="00FD74D9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</TotalTime>
  <Pages>2</Pages>
  <Words>480</Words>
  <Characters>2644</Characters>
  <Application>Microsoft Office Word</Application>
  <DocSecurity>0</DocSecurity>
  <Lines>22</Lines>
  <Paragraphs>6</Paragraphs>
  <ScaleCrop>false</ScaleCrop>
  <Company>Mazda Motor Logistics Europe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2</cp:revision>
  <cp:lastPrinted>2018-11-07T10:12:00Z</cp:lastPrinted>
  <dcterms:created xsi:type="dcterms:W3CDTF">2025-01-16T13:17:00Z</dcterms:created>
  <dcterms:modified xsi:type="dcterms:W3CDTF">2025-01-16T13:17:00Z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